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110E" w14:textId="6C479491" w:rsidR="007A6150" w:rsidRPr="00E93A34" w:rsidRDefault="00E93A34" w:rsidP="00AE7869">
      <w:pPr>
        <w:spacing w:after="0" w:line="240" w:lineRule="auto"/>
        <w:ind w:right="-15"/>
        <w:jc w:val="center"/>
        <w:textAlignment w:val="baseline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93A3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Version vf.01</w:t>
      </w:r>
    </w:p>
    <w:p w14:paraId="65C2BC36" w14:textId="77777777" w:rsidR="00E93A34" w:rsidRDefault="00E93A34" w:rsidP="00AE7869">
      <w:pPr>
        <w:spacing w:after="0" w:line="240" w:lineRule="auto"/>
        <w:ind w:right="-15"/>
        <w:jc w:val="center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3AE4D56" w14:textId="77777777" w:rsidR="00764238" w:rsidRDefault="00DE638D" w:rsidP="007A6150">
      <w:pPr>
        <w:spacing w:after="0" w:line="240" w:lineRule="auto"/>
        <w:ind w:right="-15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DE638D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LLR CPP seeks to improve systems and processes to secure better lives for children, young people, their families and carers across Leicester, Leicestershire and Rutland. </w:t>
      </w:r>
    </w:p>
    <w:p w14:paraId="68201859" w14:textId="77777777" w:rsidR="00764238" w:rsidRDefault="00764238" w:rsidP="007A6150">
      <w:pPr>
        <w:spacing w:after="0" w:line="240" w:lineRule="auto"/>
        <w:ind w:right="-15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0B6E654" w14:textId="21D482DB" w:rsidR="00497164" w:rsidRDefault="00DB2C95" w:rsidP="007A6150">
      <w:pPr>
        <w:spacing w:after="0" w:line="240" w:lineRule="auto"/>
        <w:ind w:right="-15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Funding is available through 3 main programmes</w:t>
      </w:r>
      <w:r w:rsidR="009C5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764238">
        <w:rPr>
          <w:rFonts w:ascii="Arial" w:eastAsia="Times New Roman" w:hAnsi="Arial" w:cs="Arial"/>
          <w:kern w:val="0"/>
          <w:lang w:eastAsia="en-GB"/>
          <w14:ligatures w14:val="none"/>
        </w:rPr>
        <w:t xml:space="preserve">intended to </w:t>
      </w:r>
      <w:r w:rsidR="00DE638D" w:rsidRPr="00DE638D">
        <w:rPr>
          <w:rFonts w:ascii="Arial" w:eastAsia="Times New Roman" w:hAnsi="Arial" w:cs="Arial"/>
          <w:kern w:val="0"/>
          <w:lang w:eastAsia="en-GB"/>
          <w14:ligatures w14:val="none"/>
        </w:rPr>
        <w:t xml:space="preserve">realise improvements through investment in test and learn processes – commissioning of short to medium term projects that are </w:t>
      </w:r>
      <w:r w:rsidR="00497164">
        <w:rPr>
          <w:rFonts w:ascii="Arial" w:eastAsia="Times New Roman" w:hAnsi="Arial" w:cs="Arial"/>
          <w:kern w:val="0"/>
          <w:lang w:eastAsia="en-GB"/>
          <w14:ligatures w14:val="none"/>
        </w:rPr>
        <w:t>well</w:t>
      </w:r>
      <w:r w:rsidR="00DE638D" w:rsidRPr="00DE638D">
        <w:rPr>
          <w:rFonts w:ascii="Arial" w:eastAsia="Times New Roman" w:hAnsi="Arial" w:cs="Arial"/>
          <w:kern w:val="0"/>
          <w:lang w:eastAsia="en-GB"/>
          <w14:ligatures w14:val="none"/>
        </w:rPr>
        <w:t xml:space="preserve"> planned, have clear objectives and are rigorously assessed to ensure measurable impact. </w:t>
      </w:r>
      <w:r w:rsidR="009C5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  The Programmes are:</w:t>
      </w:r>
    </w:p>
    <w:p w14:paraId="2EF884A2" w14:textId="56DC876B" w:rsidR="009C523D" w:rsidRDefault="00D9000B" w:rsidP="009C523D">
      <w:pPr>
        <w:pStyle w:val="ListParagraph"/>
        <w:numPr>
          <w:ilvl w:val="0"/>
          <w:numId w:val="3"/>
        </w:numPr>
        <w:spacing w:after="0" w:line="240" w:lineRule="auto"/>
        <w:ind w:right="-15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Leadership Development</w:t>
      </w:r>
    </w:p>
    <w:p w14:paraId="7D776430" w14:textId="349BD38A" w:rsidR="00D9000B" w:rsidRDefault="00D9000B" w:rsidP="009C523D">
      <w:pPr>
        <w:pStyle w:val="ListParagraph"/>
        <w:numPr>
          <w:ilvl w:val="0"/>
          <w:numId w:val="3"/>
        </w:numPr>
        <w:spacing w:after="0" w:line="240" w:lineRule="auto"/>
        <w:ind w:right="-15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Innovation </w:t>
      </w:r>
    </w:p>
    <w:p w14:paraId="1D145FA6" w14:textId="3897DA3B" w:rsidR="00D9000B" w:rsidRPr="009C523D" w:rsidRDefault="006357BB" w:rsidP="009C523D">
      <w:pPr>
        <w:pStyle w:val="ListParagraph"/>
        <w:numPr>
          <w:ilvl w:val="0"/>
          <w:numId w:val="3"/>
        </w:numPr>
        <w:spacing w:after="0" w:line="240" w:lineRule="auto"/>
        <w:ind w:right="-15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Analytics and predictive modelling</w:t>
      </w:r>
    </w:p>
    <w:p w14:paraId="5D2CA61D" w14:textId="77777777" w:rsidR="00497164" w:rsidRDefault="00497164" w:rsidP="007A6150">
      <w:pPr>
        <w:spacing w:after="0" w:line="240" w:lineRule="auto"/>
        <w:ind w:right="-15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5A065F8" w14:textId="77777777" w:rsidR="00510BE6" w:rsidRDefault="00891E45" w:rsidP="007A6150">
      <w:pPr>
        <w:spacing w:after="0" w:line="240" w:lineRule="auto"/>
        <w:ind w:right="-15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This form is to be completed to request funding </w:t>
      </w:r>
      <w:r w:rsidR="0077049C">
        <w:rPr>
          <w:rFonts w:ascii="Arial" w:eastAsia="Times New Roman" w:hAnsi="Arial" w:cs="Arial"/>
          <w:kern w:val="0"/>
          <w:lang w:eastAsia="en-GB"/>
          <w14:ligatures w14:val="none"/>
        </w:rPr>
        <w:t xml:space="preserve">from the 3 Programmes </w:t>
      </w:r>
      <w:r w:rsidR="00BD053F">
        <w:rPr>
          <w:rFonts w:ascii="Arial" w:eastAsia="Times New Roman" w:hAnsi="Arial" w:cs="Arial"/>
          <w:kern w:val="0"/>
          <w:lang w:eastAsia="en-GB"/>
          <w14:ligatures w14:val="none"/>
        </w:rPr>
        <w:t xml:space="preserve">to build on the </w:t>
      </w:r>
      <w:r w:rsidR="00F31FCF">
        <w:rPr>
          <w:rFonts w:ascii="Arial" w:eastAsia="Times New Roman" w:hAnsi="Arial" w:cs="Arial"/>
          <w:kern w:val="0"/>
          <w:lang w:eastAsia="en-GB"/>
          <w14:ligatures w14:val="none"/>
        </w:rPr>
        <w:t xml:space="preserve">objectives of the Change Programme Partnership in </w:t>
      </w:r>
      <w:r w:rsidR="002A23A6">
        <w:rPr>
          <w:rFonts w:ascii="Arial" w:eastAsia="Times New Roman" w:hAnsi="Arial" w:cs="Arial"/>
          <w:kern w:val="0"/>
          <w:lang w:eastAsia="en-GB"/>
          <w14:ligatures w14:val="none"/>
        </w:rPr>
        <w:t>creating inclusive systems</w:t>
      </w:r>
      <w:r w:rsidR="00B83C9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across LLR.  </w:t>
      </w:r>
    </w:p>
    <w:p w14:paraId="5C30C542" w14:textId="77777777" w:rsidR="00510BE6" w:rsidRDefault="00510BE6" w:rsidP="007A6150">
      <w:pPr>
        <w:spacing w:after="0" w:line="240" w:lineRule="auto"/>
        <w:ind w:right="-15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C95DA44" w14:textId="3CD80AAA" w:rsidR="00DE638D" w:rsidRDefault="00DE638D" w:rsidP="007A6150">
      <w:pPr>
        <w:spacing w:after="0" w:line="240" w:lineRule="auto"/>
        <w:ind w:right="-15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DE638D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outcomes sought from </w:t>
      </w:r>
      <w:r w:rsidR="00510BE6">
        <w:rPr>
          <w:rFonts w:ascii="Arial" w:eastAsia="Times New Roman" w:hAnsi="Arial" w:cs="Arial"/>
          <w:kern w:val="0"/>
          <w:lang w:eastAsia="en-GB"/>
          <w14:ligatures w14:val="none"/>
        </w:rPr>
        <w:t xml:space="preserve">funded </w:t>
      </w:r>
      <w:r w:rsidRPr="00DE638D">
        <w:rPr>
          <w:rFonts w:ascii="Arial" w:eastAsia="Times New Roman" w:hAnsi="Arial" w:cs="Arial"/>
          <w:kern w:val="0"/>
          <w:lang w:eastAsia="en-GB"/>
          <w14:ligatures w14:val="none"/>
        </w:rPr>
        <w:t xml:space="preserve">projects </w:t>
      </w:r>
      <w:r w:rsidR="00C7180A" w:rsidRPr="00DE638D">
        <w:rPr>
          <w:rFonts w:ascii="Arial" w:eastAsia="Times New Roman" w:hAnsi="Arial" w:cs="Arial"/>
          <w:kern w:val="0"/>
          <w:lang w:eastAsia="en-GB"/>
          <w14:ligatures w14:val="none"/>
        </w:rPr>
        <w:t>include</w:t>
      </w:r>
      <w:r w:rsidRPr="00DE638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590F1C">
        <w:rPr>
          <w:rFonts w:ascii="Arial" w:eastAsia="Times New Roman" w:hAnsi="Arial" w:cs="Arial"/>
          <w:kern w:val="0"/>
          <w:lang w:eastAsia="en-GB"/>
          <w14:ligatures w14:val="none"/>
        </w:rPr>
        <w:t xml:space="preserve">strengthening inclusion, </w:t>
      </w:r>
      <w:r w:rsidRPr="00DE638D">
        <w:rPr>
          <w:rFonts w:ascii="Arial" w:eastAsia="Times New Roman" w:hAnsi="Arial" w:cs="Arial"/>
          <w:kern w:val="0"/>
          <w:lang w:eastAsia="en-GB"/>
          <w14:ligatures w14:val="none"/>
        </w:rPr>
        <w:t xml:space="preserve">stimulation of long-term commissioning solutions, delivery of sustainable changes, and increases in the capacity and capability of the multiagency workforce. </w:t>
      </w:r>
    </w:p>
    <w:p w14:paraId="753F0192" w14:textId="392F06EC" w:rsidR="00AE7869" w:rsidRPr="00AE7869" w:rsidRDefault="00AE7869" w:rsidP="008D2995">
      <w:pPr>
        <w:spacing w:after="0" w:line="240" w:lineRule="auto"/>
        <w:ind w:right="-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10632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521"/>
      </w:tblGrid>
      <w:tr w:rsidR="00AE7869" w:rsidRPr="00AE7869" w14:paraId="727423B0" w14:textId="77777777" w:rsidTr="00C7180A">
        <w:trPr>
          <w:trHeight w:val="340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80"/>
            <w:vAlign w:val="center"/>
            <w:hideMark/>
          </w:tcPr>
          <w:p w14:paraId="0D2C2AD7" w14:textId="77777777" w:rsidR="00AE7869" w:rsidRPr="00AE7869" w:rsidRDefault="00AE7869" w:rsidP="00AE7869">
            <w:pPr>
              <w:spacing w:after="0" w:line="240" w:lineRule="auto"/>
              <w:textAlignment w:val="baseline"/>
              <w:divId w:val="12802587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7869">
              <w:rPr>
                <w:rFonts w:ascii="Arial" w:eastAsia="Times New Roman" w:hAnsi="Arial" w:cs="Arial"/>
                <w:color w:val="B8CCE4"/>
                <w:kern w:val="0"/>
                <w:lang w:eastAsia="en-GB"/>
                <w14:ligatures w14:val="none"/>
              </w:rPr>
              <w:t>    </w:t>
            </w:r>
          </w:p>
        </w:tc>
      </w:tr>
      <w:tr w:rsidR="00AE7869" w:rsidRPr="00AE7869" w14:paraId="3089EC90" w14:textId="77777777" w:rsidTr="00C7180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C8A0FDF" w14:textId="27427113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7869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Applicant</w:t>
            </w:r>
            <w:r w:rsidR="004763FC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s</w:t>
            </w:r>
            <w:r w:rsidRPr="00AE786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FBE73" w14:textId="54953197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E7869" w:rsidRPr="00AE7869" w14:paraId="42787659" w14:textId="77777777" w:rsidTr="00C7180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6451F4A" w14:textId="77777777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7869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Strategic lead</w:t>
            </w:r>
            <w:r w:rsidRPr="00AE786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   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E1E98" w14:textId="7A9C5E2B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E7869" w:rsidRPr="00AE7869" w14:paraId="71EEB9AC" w14:textId="77777777" w:rsidTr="00C7180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26118F6" w14:textId="77777777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7869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Date submitted</w:t>
            </w:r>
            <w:r w:rsidRPr="00AE786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   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76D0A" w14:textId="5BD5A289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E7869" w:rsidRPr="00AE7869" w14:paraId="02815E83" w14:textId="77777777" w:rsidTr="00C7180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E55FFA8" w14:textId="77777777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7869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Strategic outcome </w:t>
            </w:r>
            <w:r w:rsidRPr="00AE786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   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DD0D5" w14:textId="2DC958FB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E7869" w:rsidRPr="00AE7869" w14:paraId="51ACFFBB" w14:textId="77777777" w:rsidTr="00C7180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813870E" w14:textId="77777777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7869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Amount requested </w:t>
            </w:r>
            <w:r w:rsidRPr="00AE786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   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0F828" w14:textId="20676EA6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E7869" w:rsidRPr="00AE7869" w14:paraId="40C15F2C" w14:textId="77777777" w:rsidTr="00C7180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4DB83AB" w14:textId="77777777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7869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Delivery Due Date </w:t>
            </w:r>
            <w:r w:rsidRPr="00AE786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   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7360D" w14:textId="77777777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786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   </w:t>
            </w:r>
          </w:p>
        </w:tc>
      </w:tr>
    </w:tbl>
    <w:p w14:paraId="6D0614E3" w14:textId="77777777" w:rsidR="00FE4766" w:rsidRDefault="00FE4766"/>
    <w:tbl>
      <w:tblPr>
        <w:tblW w:w="10632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2576"/>
        <w:gridCol w:w="1490"/>
        <w:gridCol w:w="143"/>
        <w:gridCol w:w="1041"/>
        <w:gridCol w:w="1554"/>
      </w:tblGrid>
      <w:tr w:rsidR="00AE7869" w:rsidRPr="00AE7869" w14:paraId="1F0828A8" w14:textId="77777777" w:rsidTr="00D048AE">
        <w:trPr>
          <w:trHeight w:val="300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80"/>
            <w:hideMark/>
          </w:tcPr>
          <w:p w14:paraId="310B1A8E" w14:textId="04FD07FA" w:rsidR="00AE7869" w:rsidRPr="00AE7869" w:rsidRDefault="008D2995" w:rsidP="00AE78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 xml:space="preserve">Your </w:t>
            </w:r>
            <w:r w:rsidR="00AE7869" w:rsidRPr="00AE786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Proposal</w:t>
            </w:r>
          </w:p>
          <w:p w14:paraId="12068425" w14:textId="77777777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869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 </w:t>
            </w:r>
            <w:r w:rsidRPr="00AE786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AE7869" w:rsidRPr="00AE7869" w14:paraId="7FFB2C17" w14:textId="77777777" w:rsidTr="00D048AE">
        <w:trPr>
          <w:trHeight w:val="300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C64C3" w14:textId="699B40E5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Pr="00AE786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Aim: </w:t>
            </w:r>
            <w:r w:rsidRPr="00AE786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485B39AD" w14:textId="77777777" w:rsidR="00AE7869" w:rsidRDefault="00AE7869" w:rsidP="00AE78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41F4DDF" w14:textId="77777777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86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</w:tr>
      <w:tr w:rsidR="00AE7869" w:rsidRPr="00AE7869" w14:paraId="62A949BC" w14:textId="77777777" w:rsidTr="00D048AE">
        <w:trPr>
          <w:trHeight w:val="300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76484" w14:textId="6ECB34ED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Pr="00AE786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Proposal</w:t>
            </w:r>
            <w:r w:rsidR="0024106C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:</w:t>
            </w:r>
            <w:r w:rsidRPr="00AE786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33A91698" w14:textId="17904826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86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  </w:t>
            </w:r>
          </w:p>
          <w:p w14:paraId="78D49623" w14:textId="77777777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86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0E90C384" w14:textId="77777777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86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</w:tr>
      <w:tr w:rsidR="00A86403" w:rsidRPr="00AE7869" w14:paraId="354C8DC8" w14:textId="77777777" w:rsidTr="00D048AE">
        <w:trPr>
          <w:trHeight w:val="300"/>
        </w:trPr>
        <w:tc>
          <w:tcPr>
            <w:tcW w:w="7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D760" w14:textId="1A3B3657" w:rsidR="00A86403" w:rsidRDefault="00501E72" w:rsidP="00AE78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Will</w:t>
            </w:r>
            <w:r w:rsidR="00A86403" w:rsidRPr="00A86403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 xml:space="preserve"> it </w:t>
            </w:r>
            <w:r w:rsidR="00F32020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impact</w:t>
            </w:r>
            <w:r w:rsidR="009C38D0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 xml:space="preserve">across all the </w:t>
            </w:r>
            <w:r w:rsidR="009112BC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LLR local area</w:t>
            </w:r>
            <w:r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s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73BC" w14:textId="32837375" w:rsidR="00A86403" w:rsidRDefault="00A86403" w:rsidP="00AE78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9C44" w14:textId="75931744" w:rsidR="00A86403" w:rsidRDefault="00A86403" w:rsidP="00AE78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No</w:t>
            </w:r>
          </w:p>
        </w:tc>
      </w:tr>
      <w:tr w:rsidR="003055DD" w:rsidRPr="00AE7869" w14:paraId="222B0F1B" w14:textId="77777777" w:rsidTr="00D048AE">
        <w:trPr>
          <w:trHeight w:val="300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3589" w14:textId="5251423B" w:rsidR="003055DD" w:rsidRDefault="003055DD" w:rsidP="00AE78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How will this impact across all LLR local areas:</w:t>
            </w:r>
          </w:p>
          <w:p w14:paraId="492817EF" w14:textId="4FC9D181" w:rsidR="003055DD" w:rsidRDefault="003055DD" w:rsidP="00AE78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29381C" w:rsidRPr="00AE7869" w14:paraId="2FA185E9" w14:textId="77777777" w:rsidTr="00D048AE">
        <w:trPr>
          <w:trHeight w:val="255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CE78" w14:textId="77777777" w:rsidR="0029381C" w:rsidRDefault="0029381C" w:rsidP="0029381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How will this be co-produced? Consider the coproduction charter</w:t>
            </w:r>
          </w:p>
          <w:p w14:paraId="25F29205" w14:textId="77777777" w:rsidR="003055DD" w:rsidRDefault="003055DD" w:rsidP="0029381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2697FBBF" w14:textId="05DF4259" w:rsidR="003055DD" w:rsidRDefault="003055DD" w:rsidP="0029381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41552" w:rsidRPr="00AE7869" w14:paraId="5073C585" w14:textId="77777777" w:rsidTr="00D048AE">
        <w:trPr>
          <w:trHeight w:val="255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359AA" w14:textId="6D5E0BC8" w:rsidR="00541552" w:rsidRDefault="00541552" w:rsidP="0029381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Who will be coproducing</w:t>
            </w:r>
            <w:r w:rsidR="008C18F0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this work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?</w:t>
            </w:r>
            <w:r w:rsidR="008C18F0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– please </w:t>
            </w:r>
            <w:r w:rsidR="00F3658A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highlight</w:t>
            </w:r>
            <w:r w:rsidR="008C18F0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all that apply</w:t>
            </w:r>
          </w:p>
        </w:tc>
      </w:tr>
      <w:tr w:rsidR="0029381C" w:rsidRPr="00AE7869" w14:paraId="481973DB" w14:textId="77777777" w:rsidTr="00F3658A">
        <w:trPr>
          <w:trHeight w:val="25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6106" w14:textId="627B2D86" w:rsidR="0029381C" w:rsidRDefault="0029381C" w:rsidP="008C18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Cyp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1A64" w14:textId="12395F37" w:rsidR="0029381C" w:rsidRDefault="0029381C" w:rsidP="008C18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Parent/carers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47DE" w14:textId="0B651303" w:rsidR="0029381C" w:rsidRDefault="0029381C" w:rsidP="008C18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Education settings</w:t>
            </w:r>
          </w:p>
        </w:tc>
        <w:tc>
          <w:tcPr>
            <w:tcW w:w="1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BCF" w14:textId="670D6A1B" w:rsidR="0029381C" w:rsidRDefault="0071160E" w:rsidP="008C18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Health</w:t>
            </w: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8D11" w14:textId="091DE64D" w:rsidR="0029381C" w:rsidRDefault="003055DD" w:rsidP="008C18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Local Authority</w:t>
            </w:r>
          </w:p>
        </w:tc>
      </w:tr>
      <w:tr w:rsidR="00B73A47" w:rsidRPr="00AE7869" w14:paraId="1285E077" w14:textId="77777777" w:rsidTr="00D048AE">
        <w:trPr>
          <w:trHeight w:val="300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C6A1" w14:textId="77777777" w:rsidR="00B73A47" w:rsidRDefault="00B73A47" w:rsidP="00AE78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AE7869" w:rsidRPr="00AE7869" w14:paraId="483A4B0E" w14:textId="77777777" w:rsidTr="00D048AE">
        <w:trPr>
          <w:trHeight w:val="300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3F528" w14:textId="5BFECC62" w:rsidR="0024106C" w:rsidRDefault="003055DD" w:rsidP="00AE78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What </w:t>
            </w:r>
            <w:r w:rsidR="00C206D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are the l</w:t>
            </w:r>
            <w:r w:rsidR="00AE7869" w:rsidRPr="00AE786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inks to reforms</w:t>
            </w:r>
            <w:r w:rsidR="00F854B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/</w:t>
            </w:r>
            <w:r w:rsidR="0024106C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Local Inclusion Support Offer:</w:t>
            </w:r>
          </w:p>
          <w:p w14:paraId="3FC16F1C" w14:textId="30D2A8D6" w:rsidR="00AE7869" w:rsidRDefault="00AE7869" w:rsidP="00AE78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AE786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0429875A" w14:textId="6DA7219D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86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</w:tr>
      <w:tr w:rsidR="00AE7869" w:rsidRPr="00AE7869" w14:paraId="26EC8477" w14:textId="77777777" w:rsidTr="00D048AE">
        <w:trPr>
          <w:trHeight w:val="300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E3D3C" w14:textId="08F6B802" w:rsidR="00AE7869" w:rsidRDefault="00C206D9" w:rsidP="00AE78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What </w:t>
            </w:r>
            <w:r w:rsidR="00AE7869" w:rsidRPr="00AE786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KPI</w:t>
            </w:r>
            <w:r w:rsidR="00AE786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s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will be used?</w:t>
            </w:r>
            <w:r w:rsidR="00C843A3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 Add below any not covered for your proposal</w:t>
            </w:r>
          </w:p>
          <w:p w14:paraId="48A808D9" w14:textId="77777777" w:rsidR="00AE7869" w:rsidRDefault="00AE7869" w:rsidP="00AE78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tbl>
            <w:tblPr>
              <w:tblStyle w:val="TableGrid"/>
              <w:tblW w:w="10333" w:type="dxa"/>
              <w:tblLook w:val="04A0" w:firstRow="1" w:lastRow="0" w:firstColumn="1" w:lastColumn="0" w:noHBand="0" w:noVBand="1"/>
            </w:tblPr>
            <w:tblGrid>
              <w:gridCol w:w="2394"/>
              <w:gridCol w:w="1135"/>
              <w:gridCol w:w="2670"/>
              <w:gridCol w:w="2067"/>
              <w:gridCol w:w="2067"/>
            </w:tblGrid>
            <w:tr w:rsidR="00D048AE" w14:paraId="2165CCCC" w14:textId="77777777" w:rsidTr="00D048AE">
              <w:tc>
                <w:tcPr>
                  <w:tcW w:w="1159" w:type="pct"/>
                </w:tcPr>
                <w:p w14:paraId="44CEEFFE" w14:textId="77777777" w:rsidR="00AE7869" w:rsidRPr="00BE0F31" w:rsidRDefault="00AE7869" w:rsidP="00AE7869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BE0F31">
                    <w:rPr>
                      <w:b/>
                      <w:bCs/>
                      <w:lang w:val="en-US"/>
                    </w:rPr>
                    <w:t>Customer / End User / Parent</w:t>
                  </w:r>
                </w:p>
              </w:tc>
              <w:tc>
                <w:tcPr>
                  <w:tcW w:w="549" w:type="pct"/>
                </w:tcPr>
                <w:p w14:paraId="51D9CA99" w14:textId="77777777" w:rsidR="00AE7869" w:rsidRPr="00BE0F31" w:rsidRDefault="00AE7869" w:rsidP="00AE7869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BE0F31">
                    <w:rPr>
                      <w:b/>
                      <w:bCs/>
                      <w:lang w:val="en-US"/>
                    </w:rPr>
                    <w:t>Financial</w:t>
                  </w:r>
                </w:p>
              </w:tc>
              <w:tc>
                <w:tcPr>
                  <w:tcW w:w="1292" w:type="pct"/>
                </w:tcPr>
                <w:p w14:paraId="2B3E3BEE" w14:textId="77777777" w:rsidR="00AE7869" w:rsidRPr="00BE0F31" w:rsidRDefault="00AE7869" w:rsidP="00AE7869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BE0F31">
                    <w:rPr>
                      <w:b/>
                      <w:bCs/>
                      <w:lang w:val="en-US"/>
                    </w:rPr>
                    <w:t>Process</w:t>
                  </w:r>
                </w:p>
              </w:tc>
              <w:tc>
                <w:tcPr>
                  <w:tcW w:w="1000" w:type="pct"/>
                </w:tcPr>
                <w:p w14:paraId="0D8DE5F7" w14:textId="77777777" w:rsidR="00AE7869" w:rsidRPr="00BE0F31" w:rsidRDefault="00AE7869" w:rsidP="00AE7869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BE0F31">
                    <w:rPr>
                      <w:b/>
                      <w:bCs/>
                      <w:lang w:val="en-US"/>
                    </w:rPr>
                    <w:t>Technology</w:t>
                  </w:r>
                </w:p>
              </w:tc>
              <w:tc>
                <w:tcPr>
                  <w:tcW w:w="1000" w:type="pct"/>
                </w:tcPr>
                <w:p w14:paraId="17BBF9AB" w14:textId="77777777" w:rsidR="00AE7869" w:rsidRPr="00BE0F31" w:rsidRDefault="00AE7869" w:rsidP="00AE7869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BE0F31">
                    <w:rPr>
                      <w:b/>
                      <w:bCs/>
                      <w:lang w:val="en-US"/>
                    </w:rPr>
                    <w:t>Sustainability</w:t>
                  </w:r>
                </w:p>
              </w:tc>
            </w:tr>
            <w:tr w:rsidR="00D048AE" w14:paraId="31C6F7D7" w14:textId="77777777" w:rsidTr="00D048AE">
              <w:tc>
                <w:tcPr>
                  <w:tcW w:w="1159" w:type="pct"/>
                </w:tcPr>
                <w:p w14:paraId="596E6003" w14:textId="77777777" w:rsidR="00AE7869" w:rsidRDefault="00AE7869" w:rsidP="00AE786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Improved clarity of offer</w:t>
                  </w:r>
                </w:p>
              </w:tc>
              <w:tc>
                <w:tcPr>
                  <w:tcW w:w="549" w:type="pct"/>
                </w:tcPr>
                <w:p w14:paraId="7A662BE0" w14:textId="77777777" w:rsidR="00AE7869" w:rsidRDefault="00AE7869" w:rsidP="00AE786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Savings made</w:t>
                  </w:r>
                </w:p>
              </w:tc>
              <w:tc>
                <w:tcPr>
                  <w:tcW w:w="1292" w:type="pct"/>
                </w:tcPr>
                <w:p w14:paraId="3CAE39F2" w14:textId="1B2391FD" w:rsidR="00AE7869" w:rsidRDefault="00AE7869" w:rsidP="00AE786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Improved local </w:t>
                  </w:r>
                  <w:r w:rsidR="00AC1DE2">
                    <w:rPr>
                      <w:lang w:val="en-US"/>
                    </w:rPr>
                    <w:t xml:space="preserve">inclusion </w:t>
                  </w:r>
                  <w:r>
                    <w:rPr>
                      <w:lang w:val="en-US"/>
                    </w:rPr>
                    <w:t>offer</w:t>
                  </w:r>
                  <w:r w:rsidR="006A2E85">
                    <w:rPr>
                      <w:lang w:val="en-US"/>
                    </w:rPr>
                    <w:t xml:space="preserve"> </w:t>
                  </w:r>
                  <w:proofErr w:type="spellStart"/>
                  <w:r w:rsidR="006A2E85" w:rsidRPr="006A2E85">
                    <w:rPr>
                      <w:sz w:val="14"/>
                      <w:szCs w:val="14"/>
                      <w:lang w:val="en-US"/>
                    </w:rPr>
                    <w:t>eg</w:t>
                  </w:r>
                  <w:proofErr w:type="spellEnd"/>
                  <w:r w:rsidR="006A2E85" w:rsidRPr="006A2E85">
                    <w:rPr>
                      <w:sz w:val="14"/>
                      <w:szCs w:val="14"/>
                      <w:lang w:val="en-US"/>
                    </w:rPr>
                    <w:t xml:space="preserve"> consider type of offer outreach/LISO/team and measure the improvement </w:t>
                  </w:r>
                  <w:proofErr w:type="spellStart"/>
                  <w:r w:rsidR="006A2E85" w:rsidRPr="006A2E85">
                    <w:rPr>
                      <w:sz w:val="14"/>
                      <w:szCs w:val="14"/>
                      <w:lang w:val="en-US"/>
                    </w:rPr>
                    <w:t>eg</w:t>
                  </w:r>
                  <w:proofErr w:type="spellEnd"/>
                  <w:r w:rsidR="006A2E85" w:rsidRPr="006A2E85">
                    <w:rPr>
                      <w:sz w:val="14"/>
                      <w:szCs w:val="14"/>
                      <w:lang w:val="en-US"/>
                    </w:rPr>
                    <w:t xml:space="preserve"> cohort size (schools/learners) and number &amp; %age with positive impact, expected timeframe</w:t>
                  </w:r>
                </w:p>
              </w:tc>
              <w:tc>
                <w:tcPr>
                  <w:tcW w:w="1000" w:type="pct"/>
                </w:tcPr>
                <w:p w14:paraId="02F1BF47" w14:textId="77777777" w:rsidR="00AE7869" w:rsidRDefault="00AE7869" w:rsidP="00AE786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Improved Quality of Data</w:t>
                  </w:r>
                </w:p>
              </w:tc>
              <w:tc>
                <w:tcPr>
                  <w:tcW w:w="1000" w:type="pct"/>
                </w:tcPr>
                <w:p w14:paraId="0F43A96A" w14:textId="77777777" w:rsidR="00AE7869" w:rsidRDefault="00AE7869" w:rsidP="00AE786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Improved knowledge and skills</w:t>
                  </w:r>
                </w:p>
              </w:tc>
            </w:tr>
            <w:tr w:rsidR="00D048AE" w14:paraId="789B6A88" w14:textId="77777777" w:rsidTr="00D048AE">
              <w:tc>
                <w:tcPr>
                  <w:tcW w:w="1159" w:type="pct"/>
                </w:tcPr>
                <w:p w14:paraId="391EC3A7" w14:textId="77777777" w:rsidR="00AE7869" w:rsidRDefault="00AE7869" w:rsidP="00AE786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Improved user engagement</w:t>
                  </w:r>
                </w:p>
              </w:tc>
              <w:tc>
                <w:tcPr>
                  <w:tcW w:w="549" w:type="pct"/>
                </w:tcPr>
                <w:p w14:paraId="6C44C19F" w14:textId="77777777" w:rsidR="00AE7869" w:rsidRDefault="00AE7869" w:rsidP="00AE786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Costs avoided</w:t>
                  </w:r>
                </w:p>
              </w:tc>
              <w:tc>
                <w:tcPr>
                  <w:tcW w:w="1292" w:type="pct"/>
                </w:tcPr>
                <w:p w14:paraId="24C4D671" w14:textId="2686D989" w:rsidR="00AE7869" w:rsidRDefault="00AE7869" w:rsidP="00AE786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Improved </w:t>
                  </w:r>
                  <w:r w:rsidR="00E80352">
                    <w:rPr>
                      <w:lang w:val="en-US"/>
                    </w:rPr>
                    <w:t xml:space="preserve">navigation/ </w:t>
                  </w:r>
                  <w:r>
                    <w:rPr>
                      <w:lang w:val="en-US"/>
                    </w:rPr>
                    <w:t>ease of use</w:t>
                  </w:r>
                </w:p>
              </w:tc>
              <w:tc>
                <w:tcPr>
                  <w:tcW w:w="1000" w:type="pct"/>
                </w:tcPr>
                <w:p w14:paraId="2E637343" w14:textId="77777777" w:rsidR="00AE7869" w:rsidRDefault="00AE7869" w:rsidP="00AE786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Local offer engagement</w:t>
                  </w:r>
                </w:p>
              </w:tc>
              <w:tc>
                <w:tcPr>
                  <w:tcW w:w="1000" w:type="pct"/>
                </w:tcPr>
                <w:p w14:paraId="38498C62" w14:textId="77777777" w:rsidR="00AE7869" w:rsidRDefault="00AE7869" w:rsidP="00AE786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Improved staff retention</w:t>
                  </w:r>
                </w:p>
              </w:tc>
            </w:tr>
            <w:tr w:rsidR="00D048AE" w14:paraId="2578339E" w14:textId="77777777" w:rsidTr="00D048AE">
              <w:tc>
                <w:tcPr>
                  <w:tcW w:w="1159" w:type="pct"/>
                </w:tcPr>
                <w:p w14:paraId="7D52E8ED" w14:textId="77777777" w:rsidR="00AE7869" w:rsidRDefault="00AE7869" w:rsidP="00AE786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Improved user experience</w:t>
                  </w:r>
                </w:p>
              </w:tc>
              <w:tc>
                <w:tcPr>
                  <w:tcW w:w="549" w:type="pct"/>
                </w:tcPr>
                <w:p w14:paraId="70BEC04F" w14:textId="77777777" w:rsidR="00AE7869" w:rsidRDefault="00AE7869" w:rsidP="00AE786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292" w:type="pct"/>
                </w:tcPr>
                <w:p w14:paraId="60E48C69" w14:textId="77777777" w:rsidR="00AE7869" w:rsidRDefault="00AE7869" w:rsidP="00AE786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Streamlining to improve efficiencies / quicker turnaround time</w:t>
                  </w:r>
                </w:p>
              </w:tc>
              <w:tc>
                <w:tcPr>
                  <w:tcW w:w="1000" w:type="pct"/>
                </w:tcPr>
                <w:p w14:paraId="3AEB7FC5" w14:textId="77777777" w:rsidR="00AE7869" w:rsidRDefault="00AE7869" w:rsidP="00AE786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Increased use of Portals</w:t>
                  </w:r>
                </w:p>
              </w:tc>
              <w:tc>
                <w:tcPr>
                  <w:tcW w:w="1000" w:type="pct"/>
                </w:tcPr>
                <w:p w14:paraId="77918A6B" w14:textId="77777777" w:rsidR="00AE7869" w:rsidRDefault="00AE7869" w:rsidP="00AE786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Employee development plans</w:t>
                  </w:r>
                </w:p>
              </w:tc>
            </w:tr>
            <w:tr w:rsidR="00D048AE" w14:paraId="1411819E" w14:textId="77777777" w:rsidTr="00D048AE">
              <w:tc>
                <w:tcPr>
                  <w:tcW w:w="1159" w:type="pct"/>
                </w:tcPr>
                <w:p w14:paraId="0F60FAE9" w14:textId="77777777" w:rsidR="00AE7869" w:rsidRDefault="00AE7869" w:rsidP="00AE786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Satisfaction surveys</w:t>
                  </w:r>
                </w:p>
              </w:tc>
              <w:tc>
                <w:tcPr>
                  <w:tcW w:w="549" w:type="pct"/>
                </w:tcPr>
                <w:p w14:paraId="16866D33" w14:textId="77777777" w:rsidR="00AE7869" w:rsidRDefault="00AE7869" w:rsidP="00AE786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292" w:type="pct"/>
                </w:tcPr>
                <w:p w14:paraId="3E180BFA" w14:textId="77777777" w:rsidR="00AE7869" w:rsidRDefault="00AE7869" w:rsidP="00AE786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Increase in volume meeting deadlines</w:t>
                  </w:r>
                </w:p>
              </w:tc>
              <w:tc>
                <w:tcPr>
                  <w:tcW w:w="1000" w:type="pct"/>
                </w:tcPr>
                <w:p w14:paraId="3B90567A" w14:textId="77777777" w:rsidR="00AE7869" w:rsidRDefault="00AE7869" w:rsidP="00AE786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Increased delivery of training</w:t>
                  </w:r>
                </w:p>
              </w:tc>
              <w:tc>
                <w:tcPr>
                  <w:tcW w:w="1000" w:type="pct"/>
                </w:tcPr>
                <w:p w14:paraId="2B526C4D" w14:textId="77777777" w:rsidR="00AE7869" w:rsidRDefault="00AE7869" w:rsidP="00AE786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Continuous Professional Development</w:t>
                  </w:r>
                </w:p>
              </w:tc>
            </w:tr>
            <w:tr w:rsidR="00D048AE" w14:paraId="7F62C5B7" w14:textId="77777777" w:rsidTr="00D048AE">
              <w:tc>
                <w:tcPr>
                  <w:tcW w:w="1159" w:type="pct"/>
                </w:tcPr>
                <w:p w14:paraId="7EA65459" w14:textId="77777777" w:rsidR="00AE7869" w:rsidRDefault="00AE7869" w:rsidP="00AE786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Attendance at briefings / workshops</w:t>
                  </w:r>
                </w:p>
              </w:tc>
              <w:tc>
                <w:tcPr>
                  <w:tcW w:w="549" w:type="pct"/>
                </w:tcPr>
                <w:p w14:paraId="4DFEE540" w14:textId="77777777" w:rsidR="00AE7869" w:rsidRDefault="00AE7869" w:rsidP="00AE786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292" w:type="pct"/>
                </w:tcPr>
                <w:p w14:paraId="46AD9919" w14:textId="77777777" w:rsidR="00AE7869" w:rsidRDefault="00AE7869" w:rsidP="00AE786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Increased engagement</w:t>
                  </w:r>
                </w:p>
              </w:tc>
              <w:tc>
                <w:tcPr>
                  <w:tcW w:w="1000" w:type="pct"/>
                </w:tcPr>
                <w:p w14:paraId="0CD72D8D" w14:textId="77777777" w:rsidR="00AE7869" w:rsidRDefault="00AE7869" w:rsidP="00AE786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Increased use of Dashboard monitoring</w:t>
                  </w:r>
                </w:p>
              </w:tc>
              <w:tc>
                <w:tcPr>
                  <w:tcW w:w="1000" w:type="pct"/>
                </w:tcPr>
                <w:p w14:paraId="35FB290E" w14:textId="77777777" w:rsidR="00AE7869" w:rsidRDefault="00AE7869" w:rsidP="00AE786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Improved quality of output</w:t>
                  </w:r>
                </w:p>
              </w:tc>
            </w:tr>
            <w:tr w:rsidR="00D048AE" w14:paraId="75F611E7" w14:textId="77777777" w:rsidTr="00D048AE">
              <w:tc>
                <w:tcPr>
                  <w:tcW w:w="1159" w:type="pct"/>
                </w:tcPr>
                <w:p w14:paraId="740F1860" w14:textId="42DCD91B" w:rsidR="003F35ED" w:rsidRDefault="00D61ADA" w:rsidP="00AE786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  <w:r w:rsidRPr="00F31BF3">
                    <w:rPr>
                      <w:lang w:val="en-US"/>
                    </w:rPr>
                    <w:t>upport</w:t>
                  </w:r>
                  <w:r>
                    <w:rPr>
                      <w:lang w:val="en-US"/>
                    </w:rPr>
                    <w:t>s</w:t>
                  </w:r>
                  <w:r w:rsidRPr="00F31BF3">
                    <w:rPr>
                      <w:lang w:val="en-US"/>
                    </w:rPr>
                    <w:t xml:space="preserve"> schools’ inspection framework </w:t>
                  </w:r>
                  <w:r>
                    <w:rPr>
                      <w:lang w:val="en-US"/>
                    </w:rPr>
                    <w:t xml:space="preserve">Inclusion </w:t>
                  </w:r>
                  <w:r w:rsidRPr="00F31BF3">
                    <w:rPr>
                      <w:lang w:val="en-US"/>
                    </w:rPr>
                    <w:t xml:space="preserve">evaluators </w:t>
                  </w:r>
                  <w:r w:rsidRPr="00F31BF3">
                    <w:rPr>
                      <w:sz w:val="16"/>
                      <w:szCs w:val="16"/>
                      <w:lang w:val="en-US"/>
                    </w:rPr>
                    <w:t>(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eg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Pr="00F31BF3">
                    <w:rPr>
                      <w:sz w:val="16"/>
                      <w:szCs w:val="16"/>
                      <w:lang w:val="en-US"/>
                    </w:rPr>
                    <w:t>graduated approach; positive impact on pupil learning from pupil premium strategy; SEN information report; enrichment; PEPs)</w:t>
                  </w:r>
                </w:p>
              </w:tc>
              <w:tc>
                <w:tcPr>
                  <w:tcW w:w="549" w:type="pct"/>
                </w:tcPr>
                <w:p w14:paraId="02271C94" w14:textId="77777777" w:rsidR="003F35ED" w:rsidRDefault="003F35ED" w:rsidP="00AE786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292" w:type="pct"/>
                </w:tcPr>
                <w:p w14:paraId="31801D6D" w14:textId="3D3EED02" w:rsidR="003F35ED" w:rsidRDefault="00D61ADA" w:rsidP="00AE786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  <w:r w:rsidR="00F31BF3" w:rsidRPr="00F31BF3">
                    <w:rPr>
                      <w:lang w:val="en-US"/>
                    </w:rPr>
                    <w:t>upport</w:t>
                  </w:r>
                  <w:r>
                    <w:rPr>
                      <w:lang w:val="en-US"/>
                    </w:rPr>
                    <w:t>s</w:t>
                  </w:r>
                  <w:r w:rsidR="00F31BF3" w:rsidRPr="00F31BF3">
                    <w:rPr>
                      <w:lang w:val="en-US"/>
                    </w:rPr>
                    <w:t xml:space="preserve"> </w:t>
                  </w:r>
                  <w:r w:rsidRPr="00F31BF3">
                    <w:rPr>
                      <w:lang w:val="en-US"/>
                    </w:rPr>
                    <w:t>schools’</w:t>
                  </w:r>
                  <w:r w:rsidR="00F31BF3" w:rsidRPr="00F31BF3">
                    <w:rPr>
                      <w:lang w:val="en-US"/>
                    </w:rPr>
                    <w:t xml:space="preserve"> inspection framework </w:t>
                  </w:r>
                  <w:r>
                    <w:rPr>
                      <w:lang w:val="en-US"/>
                    </w:rPr>
                    <w:t xml:space="preserve">Inclusion </w:t>
                  </w:r>
                  <w:r w:rsidR="00F31BF3" w:rsidRPr="00F31BF3">
                    <w:rPr>
                      <w:lang w:val="en-US"/>
                    </w:rPr>
                    <w:t xml:space="preserve">evaluators </w:t>
                  </w:r>
                  <w:r w:rsidR="00F31BF3" w:rsidRPr="00F31BF3">
                    <w:rPr>
                      <w:sz w:val="16"/>
                      <w:szCs w:val="16"/>
                      <w:lang w:val="en-US"/>
                    </w:rPr>
                    <w:t>(</w:t>
                  </w:r>
                  <w:proofErr w:type="spellStart"/>
                  <w:r w:rsidR="00F31BF3">
                    <w:rPr>
                      <w:sz w:val="16"/>
                      <w:szCs w:val="16"/>
                      <w:lang w:val="en-US"/>
                    </w:rPr>
                    <w:t>eg</w:t>
                  </w:r>
                  <w:proofErr w:type="spellEnd"/>
                  <w:r w:rsidR="00F31BF3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="00F31BF3" w:rsidRPr="00F31BF3">
                    <w:rPr>
                      <w:sz w:val="16"/>
                      <w:szCs w:val="16"/>
                      <w:lang w:val="en-US"/>
                    </w:rPr>
                    <w:t>graduated approach; positive impact on pupil learning from pupil premium strategy; SEN information report; enrichment; PEPs)</w:t>
                  </w:r>
                </w:p>
              </w:tc>
              <w:tc>
                <w:tcPr>
                  <w:tcW w:w="1000" w:type="pct"/>
                </w:tcPr>
                <w:p w14:paraId="1AF5B944" w14:textId="77777777" w:rsidR="003F35ED" w:rsidRDefault="003F35ED" w:rsidP="00AE786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000" w:type="pct"/>
                </w:tcPr>
                <w:p w14:paraId="5FD127F0" w14:textId="77777777" w:rsidR="003F35ED" w:rsidRDefault="003F35ED" w:rsidP="00AE7869">
                  <w:pPr>
                    <w:rPr>
                      <w:lang w:val="en-US"/>
                    </w:rPr>
                  </w:pPr>
                </w:p>
              </w:tc>
            </w:tr>
            <w:tr w:rsidR="00D048AE" w14:paraId="5EF692BB" w14:textId="77777777" w:rsidTr="00D048AE">
              <w:tc>
                <w:tcPr>
                  <w:tcW w:w="1159" w:type="pct"/>
                </w:tcPr>
                <w:p w14:paraId="1951D7E5" w14:textId="77777777" w:rsidR="00C843A3" w:rsidRDefault="00C843A3" w:rsidP="00AE786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549" w:type="pct"/>
                </w:tcPr>
                <w:p w14:paraId="73D43D09" w14:textId="77777777" w:rsidR="00C843A3" w:rsidRDefault="00C843A3" w:rsidP="00AE786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292" w:type="pct"/>
                </w:tcPr>
                <w:p w14:paraId="30368219" w14:textId="77777777" w:rsidR="00C843A3" w:rsidRDefault="00C843A3" w:rsidP="00AE786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000" w:type="pct"/>
                </w:tcPr>
                <w:p w14:paraId="3629CE6D" w14:textId="77777777" w:rsidR="00C843A3" w:rsidRDefault="00C843A3" w:rsidP="00AE786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000" w:type="pct"/>
                </w:tcPr>
                <w:p w14:paraId="7CE1012A" w14:textId="77777777" w:rsidR="00C843A3" w:rsidRDefault="00C843A3" w:rsidP="00AE7869">
                  <w:pPr>
                    <w:rPr>
                      <w:lang w:val="en-US"/>
                    </w:rPr>
                  </w:pPr>
                </w:p>
              </w:tc>
            </w:tr>
            <w:tr w:rsidR="00D048AE" w14:paraId="2D84C9B7" w14:textId="77777777" w:rsidTr="00D048AE">
              <w:tc>
                <w:tcPr>
                  <w:tcW w:w="1159" w:type="pct"/>
                </w:tcPr>
                <w:p w14:paraId="4301B1A0" w14:textId="77777777" w:rsidR="00C843A3" w:rsidRDefault="00C843A3" w:rsidP="00AE786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549" w:type="pct"/>
                </w:tcPr>
                <w:p w14:paraId="33081953" w14:textId="77777777" w:rsidR="00C843A3" w:rsidRDefault="00C843A3" w:rsidP="00AE786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292" w:type="pct"/>
                </w:tcPr>
                <w:p w14:paraId="58C04298" w14:textId="77777777" w:rsidR="00C843A3" w:rsidRDefault="00C843A3" w:rsidP="00AE786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000" w:type="pct"/>
                </w:tcPr>
                <w:p w14:paraId="62C798F5" w14:textId="77777777" w:rsidR="00C843A3" w:rsidRDefault="00C843A3" w:rsidP="00AE786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000" w:type="pct"/>
                </w:tcPr>
                <w:p w14:paraId="1E43E3BF" w14:textId="77777777" w:rsidR="00C843A3" w:rsidRDefault="00C843A3" w:rsidP="00AE7869">
                  <w:pPr>
                    <w:rPr>
                      <w:lang w:val="en-US"/>
                    </w:rPr>
                  </w:pPr>
                </w:p>
              </w:tc>
            </w:tr>
          </w:tbl>
          <w:p w14:paraId="43596D94" w14:textId="77777777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4304B6FB" w14:textId="77777777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86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</w:tr>
      <w:tr w:rsidR="00AE7869" w:rsidRPr="00AE7869" w14:paraId="535D45F0" w14:textId="77777777" w:rsidTr="00D048AE">
        <w:trPr>
          <w:trHeight w:val="300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2956E" w14:textId="0FC4BA68" w:rsidR="00AE7869" w:rsidRPr="00AE7869" w:rsidRDefault="009A12A6" w:rsidP="00AE78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What is the intended </w:t>
            </w:r>
            <w:r w:rsidR="00C843A3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</w:t>
            </w:r>
            <w:r w:rsidR="00AE7869" w:rsidRPr="00AE786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roduct </w:t>
            </w:r>
            <w:r w:rsidR="00C843A3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o</w:t>
            </w:r>
            <w:r w:rsidR="00AE7869" w:rsidRPr="00AE786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utput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?</w:t>
            </w:r>
            <w:r w:rsidR="00AE7869" w:rsidRPr="00AE786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37F57497" w14:textId="77777777" w:rsidR="00AE7869" w:rsidRDefault="00AE7869" w:rsidP="00AE78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AE786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69BD0FCA" w14:textId="77777777" w:rsidR="00AE7869" w:rsidRDefault="00AE7869" w:rsidP="00AE78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3521238A" w14:textId="77777777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AE7869" w:rsidRPr="00AE7869" w14:paraId="09E44B37" w14:textId="77777777" w:rsidTr="00D048AE">
        <w:trPr>
          <w:trHeight w:val="300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4E3BE" w14:textId="4E35E516" w:rsidR="00AE7869" w:rsidRDefault="009A12A6" w:rsidP="00AE78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Any </w:t>
            </w:r>
            <w:r w:rsidR="00AE7869" w:rsidRPr="00AE786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Risk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</w:p>
          <w:p w14:paraId="74458B24" w14:textId="77777777" w:rsidR="00AE7869" w:rsidRDefault="00AE7869" w:rsidP="00AE78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02FA901C" w14:textId="77777777" w:rsidR="00AE7869" w:rsidRDefault="00AE7869" w:rsidP="00AE78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3C50FC1A" w14:textId="77777777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AE7869" w:rsidRPr="00AE7869" w14:paraId="6CFF4CED" w14:textId="77777777" w:rsidTr="00D048AE">
        <w:trPr>
          <w:trHeight w:val="300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62153" w14:textId="1B03BB9E" w:rsidR="00AE7869" w:rsidRDefault="0053186C" w:rsidP="00AE78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Cost</w:t>
            </w:r>
          </w:p>
          <w:p w14:paraId="1D4F7E00" w14:textId="77777777" w:rsidR="00AE7869" w:rsidRDefault="00AE7869" w:rsidP="00AE78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08FFD500" w14:textId="77777777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58526BD2" w14:textId="77777777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86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</w:tr>
      <w:tr w:rsidR="00AE7869" w:rsidRPr="00AE7869" w14:paraId="6081F524" w14:textId="77777777" w:rsidTr="00D048AE">
        <w:trPr>
          <w:trHeight w:val="300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DE685" w14:textId="77777777" w:rsidR="00AE7869" w:rsidRDefault="00AE7869" w:rsidP="00AE78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AE786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Timescale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s </w:t>
            </w:r>
          </w:p>
          <w:p w14:paraId="1FFB4414" w14:textId="77777777" w:rsidR="00AE7869" w:rsidRDefault="00AE7869" w:rsidP="00AE78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629DF30C" w14:textId="4B8F7B85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AE7869" w:rsidRPr="00AE7869" w14:paraId="7CA8EB29" w14:textId="77777777" w:rsidTr="00D048AE">
        <w:trPr>
          <w:trHeight w:val="300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6417D" w14:textId="01E80E7A" w:rsidR="00AE7869" w:rsidRPr="00AE7869" w:rsidRDefault="0053186C" w:rsidP="00AE78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Plans for s</w:t>
            </w:r>
            <w:r w:rsidR="00AE7869" w:rsidRPr="00AE786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ustainability</w:t>
            </w:r>
            <w:r w:rsidR="00AE7869" w:rsidRPr="00AE786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753EAB79" w14:textId="77777777" w:rsidR="00AE7869" w:rsidRDefault="00AE7869" w:rsidP="00AE78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292B4954" w14:textId="5A8267F2" w:rsidR="00AE7869" w:rsidRPr="00AE7869" w:rsidRDefault="00AE7869" w:rsidP="00AE78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</w:tbl>
    <w:p w14:paraId="5AE90EAE" w14:textId="77777777" w:rsidR="00F3658A" w:rsidRDefault="00F3658A"/>
    <w:p w14:paraId="2CF77AB3" w14:textId="4BF6ECD9" w:rsidR="000C6DAE" w:rsidRDefault="004B53A4">
      <w:r>
        <w:t>Please send this request to</w:t>
      </w:r>
      <w:r w:rsidR="000C6DAE">
        <w:t xml:space="preserve"> the</w:t>
      </w:r>
      <w:r>
        <w:t xml:space="preserve"> </w:t>
      </w:r>
      <w:hyperlink r:id="rId10" w:history="1">
        <w:r w:rsidR="000C6DAE" w:rsidRPr="000C6DAE">
          <w:rPr>
            <w:rStyle w:val="Hyperlink"/>
          </w:rPr>
          <w:t>LLR Central Delivery Team</w:t>
        </w:r>
      </w:hyperlink>
    </w:p>
    <w:p w14:paraId="7D2646C2" w14:textId="7B607F53" w:rsidR="006D5CF6" w:rsidRPr="00D048AE" w:rsidRDefault="000C6DAE" w:rsidP="00D048AE">
      <w:pPr>
        <w:spacing w:after="0" w:line="240" w:lineRule="auto"/>
        <w:rPr>
          <w:sz w:val="20"/>
          <w:szCs w:val="20"/>
        </w:rPr>
      </w:pPr>
      <w:r w:rsidRPr="00D048AE">
        <w:rPr>
          <w:sz w:val="20"/>
          <w:szCs w:val="20"/>
        </w:rPr>
        <w:t>Your r</w:t>
      </w:r>
      <w:r w:rsidR="00EA5612" w:rsidRPr="00D048AE">
        <w:rPr>
          <w:sz w:val="20"/>
          <w:szCs w:val="20"/>
        </w:rPr>
        <w:t>equest will be discussed at the Delivery and Transformation Group and decision</w:t>
      </w:r>
      <w:r w:rsidR="00D562BB" w:rsidRPr="00D048AE">
        <w:rPr>
          <w:sz w:val="20"/>
          <w:szCs w:val="20"/>
        </w:rPr>
        <w:t>s</w:t>
      </w:r>
      <w:r w:rsidR="00EA5612" w:rsidRPr="00D048AE">
        <w:rPr>
          <w:sz w:val="20"/>
          <w:szCs w:val="20"/>
        </w:rPr>
        <w:t xml:space="preserve"> made </w:t>
      </w:r>
      <w:r w:rsidR="000B2E23" w:rsidRPr="00D048AE">
        <w:rPr>
          <w:sz w:val="20"/>
          <w:szCs w:val="20"/>
        </w:rPr>
        <w:t xml:space="preserve">through </w:t>
      </w:r>
      <w:r w:rsidR="00FF20DA" w:rsidRPr="00D048AE">
        <w:rPr>
          <w:sz w:val="20"/>
          <w:szCs w:val="20"/>
        </w:rPr>
        <w:t xml:space="preserve">the </w:t>
      </w:r>
      <w:r w:rsidR="006D5CF6" w:rsidRPr="00D048AE">
        <w:rPr>
          <w:sz w:val="20"/>
          <w:szCs w:val="20"/>
        </w:rPr>
        <w:t>Financial Scheme of Delegation</w:t>
      </w:r>
      <w:r w:rsidR="00FF20DA" w:rsidRPr="00D048AE">
        <w:rPr>
          <w:sz w:val="20"/>
          <w:szCs w:val="20"/>
        </w:rPr>
        <w:t xml:space="preserve"> which was agreed as</w:t>
      </w:r>
      <w:r w:rsidR="006D5CF6" w:rsidRPr="00D048AE">
        <w:rPr>
          <w:sz w:val="20"/>
          <w:szCs w:val="20"/>
        </w:rPr>
        <w:t>:</w:t>
      </w:r>
    </w:p>
    <w:p w14:paraId="36BB05A8" w14:textId="77777777" w:rsidR="006D5CF6" w:rsidRPr="00D048AE" w:rsidRDefault="006D5CF6" w:rsidP="00D048AE">
      <w:pPr>
        <w:spacing w:after="0" w:line="240" w:lineRule="auto"/>
        <w:rPr>
          <w:sz w:val="20"/>
          <w:szCs w:val="20"/>
        </w:rPr>
      </w:pPr>
      <w:r w:rsidRPr="00D048AE">
        <w:rPr>
          <w:sz w:val="20"/>
          <w:szCs w:val="20"/>
        </w:rPr>
        <w:t xml:space="preserve">CPP Funding </w:t>
      </w:r>
    </w:p>
    <w:p w14:paraId="3FD4C417" w14:textId="77777777" w:rsidR="006D5CF6" w:rsidRPr="00D048AE" w:rsidRDefault="006D5CF6" w:rsidP="00D048AE">
      <w:pPr>
        <w:spacing w:after="0" w:line="240" w:lineRule="auto"/>
        <w:rPr>
          <w:sz w:val="20"/>
          <w:szCs w:val="20"/>
        </w:rPr>
      </w:pPr>
      <w:r w:rsidRPr="00D048AE">
        <w:rPr>
          <w:sz w:val="20"/>
          <w:szCs w:val="20"/>
        </w:rPr>
        <w:t>1.</w:t>
      </w:r>
      <w:r w:rsidRPr="00D048AE">
        <w:rPr>
          <w:sz w:val="20"/>
          <w:szCs w:val="20"/>
        </w:rPr>
        <w:tab/>
        <w:t>Indicative allocations – CYP Executive</w:t>
      </w:r>
    </w:p>
    <w:p w14:paraId="607379D3" w14:textId="77777777" w:rsidR="006D5CF6" w:rsidRPr="00D048AE" w:rsidRDefault="006D5CF6" w:rsidP="00D048AE">
      <w:pPr>
        <w:spacing w:after="0" w:line="240" w:lineRule="auto"/>
        <w:rPr>
          <w:sz w:val="20"/>
          <w:szCs w:val="20"/>
        </w:rPr>
      </w:pPr>
      <w:r w:rsidRPr="00D048AE">
        <w:rPr>
          <w:sz w:val="20"/>
          <w:szCs w:val="20"/>
        </w:rPr>
        <w:t>2.</w:t>
      </w:r>
      <w:r w:rsidRPr="00D048AE">
        <w:rPr>
          <w:sz w:val="20"/>
          <w:szCs w:val="20"/>
        </w:rPr>
        <w:tab/>
        <w:t>Over £100k</w:t>
      </w:r>
      <w:r w:rsidRPr="00D048AE">
        <w:rPr>
          <w:sz w:val="20"/>
          <w:szCs w:val="20"/>
        </w:rPr>
        <w:tab/>
        <w:t>Alliance Board (with Scorecard)</w:t>
      </w:r>
    </w:p>
    <w:p w14:paraId="49157AD4" w14:textId="17A05F0A" w:rsidR="006D5CF6" w:rsidRPr="00D048AE" w:rsidRDefault="006D5CF6" w:rsidP="00D048AE">
      <w:pPr>
        <w:spacing w:after="0" w:line="240" w:lineRule="auto"/>
        <w:rPr>
          <w:sz w:val="20"/>
          <w:szCs w:val="20"/>
        </w:rPr>
      </w:pPr>
      <w:r w:rsidRPr="00D048AE">
        <w:rPr>
          <w:sz w:val="20"/>
          <w:szCs w:val="20"/>
        </w:rPr>
        <w:t>3.</w:t>
      </w:r>
      <w:r w:rsidRPr="00D048AE">
        <w:rPr>
          <w:sz w:val="20"/>
          <w:szCs w:val="20"/>
        </w:rPr>
        <w:tab/>
      </w:r>
      <w:r w:rsidR="00150989" w:rsidRPr="00D048AE">
        <w:rPr>
          <w:sz w:val="20"/>
          <w:szCs w:val="20"/>
        </w:rPr>
        <w:t xml:space="preserve">Up to £99k </w:t>
      </w:r>
      <w:r w:rsidR="00150989" w:rsidRPr="00D048AE">
        <w:rPr>
          <w:sz w:val="20"/>
          <w:szCs w:val="20"/>
        </w:rPr>
        <w:tab/>
        <w:t>Alliance Management Group</w:t>
      </w:r>
    </w:p>
    <w:p w14:paraId="730C9327" w14:textId="5F9D9F94" w:rsidR="006D5CF6" w:rsidRPr="00D048AE" w:rsidRDefault="006D5CF6" w:rsidP="00D048AE">
      <w:pPr>
        <w:spacing w:after="0" w:line="240" w:lineRule="auto"/>
        <w:rPr>
          <w:sz w:val="20"/>
          <w:szCs w:val="20"/>
        </w:rPr>
      </w:pPr>
      <w:r w:rsidRPr="00D048AE">
        <w:rPr>
          <w:sz w:val="20"/>
          <w:szCs w:val="20"/>
        </w:rPr>
        <w:t xml:space="preserve"> Non CPP Funding</w:t>
      </w:r>
    </w:p>
    <w:p w14:paraId="03596014" w14:textId="4BF2C35C" w:rsidR="006D5CF6" w:rsidRPr="00D048AE" w:rsidRDefault="006D5CF6" w:rsidP="00D048AE">
      <w:pPr>
        <w:spacing w:after="0" w:line="240" w:lineRule="auto"/>
        <w:rPr>
          <w:sz w:val="20"/>
          <w:szCs w:val="20"/>
        </w:rPr>
      </w:pPr>
      <w:r w:rsidRPr="00D048AE">
        <w:rPr>
          <w:sz w:val="20"/>
          <w:szCs w:val="20"/>
        </w:rPr>
        <w:t>1.</w:t>
      </w:r>
      <w:r w:rsidRPr="00D048AE">
        <w:rPr>
          <w:sz w:val="20"/>
          <w:szCs w:val="20"/>
        </w:rPr>
        <w:tab/>
        <w:t xml:space="preserve">Over £100k </w:t>
      </w:r>
      <w:r w:rsidRPr="00D048AE">
        <w:rPr>
          <w:sz w:val="20"/>
          <w:szCs w:val="20"/>
        </w:rPr>
        <w:tab/>
        <w:t>Alliance Board</w:t>
      </w:r>
    </w:p>
    <w:p w14:paraId="701C1521" w14:textId="6368BF28" w:rsidR="00AE7869" w:rsidRPr="00D048AE" w:rsidRDefault="006D5CF6" w:rsidP="00D048AE">
      <w:pPr>
        <w:spacing w:after="0" w:line="240" w:lineRule="auto"/>
        <w:rPr>
          <w:sz w:val="20"/>
          <w:szCs w:val="20"/>
        </w:rPr>
      </w:pPr>
      <w:r w:rsidRPr="00D048AE">
        <w:rPr>
          <w:sz w:val="20"/>
          <w:szCs w:val="20"/>
        </w:rPr>
        <w:t>2.</w:t>
      </w:r>
      <w:r w:rsidRPr="00D048AE">
        <w:rPr>
          <w:sz w:val="20"/>
          <w:szCs w:val="20"/>
        </w:rPr>
        <w:tab/>
        <w:t xml:space="preserve">Up to £99k </w:t>
      </w:r>
      <w:r w:rsidRPr="00D048AE">
        <w:rPr>
          <w:sz w:val="20"/>
          <w:szCs w:val="20"/>
        </w:rPr>
        <w:tab/>
        <w:t>Alliance Management Group</w:t>
      </w:r>
      <w:r w:rsidR="000C6DAE" w:rsidRPr="00D048AE">
        <w:rPr>
          <w:sz w:val="20"/>
          <w:szCs w:val="20"/>
        </w:rPr>
        <w:t xml:space="preserve"> </w:t>
      </w:r>
    </w:p>
    <w:sectPr w:rsidR="00AE7869" w:rsidRPr="00D048AE" w:rsidSect="00D048AE">
      <w:headerReference w:type="default" r:id="rId11"/>
      <w:pgSz w:w="11906" w:h="16838"/>
      <w:pgMar w:top="720" w:right="720" w:bottom="720" w:left="72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FDEF4" w14:textId="77777777" w:rsidR="00460D2D" w:rsidRDefault="00460D2D" w:rsidP="007A6150">
      <w:pPr>
        <w:spacing w:after="0" w:line="240" w:lineRule="auto"/>
      </w:pPr>
      <w:r>
        <w:separator/>
      </w:r>
    </w:p>
  </w:endnote>
  <w:endnote w:type="continuationSeparator" w:id="0">
    <w:p w14:paraId="0D1C6DC6" w14:textId="77777777" w:rsidR="00460D2D" w:rsidRDefault="00460D2D" w:rsidP="007A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1B1E" w14:textId="77777777" w:rsidR="00460D2D" w:rsidRDefault="00460D2D" w:rsidP="007A6150">
      <w:pPr>
        <w:spacing w:after="0" w:line="240" w:lineRule="auto"/>
      </w:pPr>
      <w:r>
        <w:separator/>
      </w:r>
    </w:p>
  </w:footnote>
  <w:footnote w:type="continuationSeparator" w:id="0">
    <w:p w14:paraId="0BC76C5C" w14:textId="77777777" w:rsidR="00460D2D" w:rsidRDefault="00460D2D" w:rsidP="007A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9174" w14:textId="38D4274A" w:rsidR="007A6150" w:rsidRPr="007A6150" w:rsidRDefault="007A6150" w:rsidP="007A6150">
    <w:pPr>
      <w:spacing w:after="0" w:line="240" w:lineRule="auto"/>
      <w:ind w:right="-15"/>
      <w:jc w:val="center"/>
      <w:textAlignment w:val="baseline"/>
      <w:rPr>
        <w:rFonts w:ascii="Segoe UI" w:eastAsia="Times New Roman" w:hAnsi="Segoe UI" w:cs="Segoe UI"/>
        <w:kern w:val="0"/>
        <w:sz w:val="24"/>
        <w:szCs w:val="24"/>
        <w:lang w:eastAsia="en-GB"/>
        <w14:ligatures w14:val="none"/>
      </w:rPr>
    </w:pPr>
    <w:r w:rsidRPr="007A6150">
      <w:rPr>
        <w:noProof/>
        <w:sz w:val="32"/>
        <w:szCs w:val="32"/>
      </w:rPr>
      <w:drawing>
        <wp:anchor distT="0" distB="0" distL="114300" distR="114300" simplePos="0" relativeHeight="251663872" behindDoc="0" locked="0" layoutInCell="1" allowOverlap="1" wp14:anchorId="1848A9D2" wp14:editId="65478A2C">
          <wp:simplePos x="0" y="0"/>
          <wp:positionH relativeFrom="column">
            <wp:posOffset>4508500</wp:posOffset>
          </wp:positionH>
          <wp:positionV relativeFrom="paragraph">
            <wp:posOffset>-316230</wp:posOffset>
          </wp:positionV>
          <wp:extent cx="1971040" cy="822960"/>
          <wp:effectExtent l="0" t="0" r="0" b="0"/>
          <wp:wrapSquare wrapText="bothSides"/>
          <wp:docPr id="275744295" name="Picture 1" descr="A logo with blue and orange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744295" name="Picture 1" descr="A logo with blue and orange leave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40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6150">
      <w:rPr>
        <w:rFonts w:ascii="Arial" w:eastAsia="Times New Roman" w:hAnsi="Arial" w:cs="Arial"/>
        <w:b/>
        <w:bCs/>
        <w:kern w:val="0"/>
        <w:sz w:val="32"/>
        <w:szCs w:val="32"/>
        <w:lang w:val="en-US" w:eastAsia="en-GB"/>
        <w14:ligatures w14:val="none"/>
      </w:rPr>
      <w:t xml:space="preserve">Resource </w:t>
    </w:r>
    <w:r w:rsidR="00B86647">
      <w:rPr>
        <w:rFonts w:ascii="Arial" w:eastAsia="Times New Roman" w:hAnsi="Arial" w:cs="Arial"/>
        <w:b/>
        <w:bCs/>
        <w:kern w:val="0"/>
        <w:sz w:val="32"/>
        <w:szCs w:val="32"/>
        <w:lang w:val="en-US" w:eastAsia="en-GB"/>
        <w14:ligatures w14:val="none"/>
      </w:rPr>
      <w:t xml:space="preserve">Allocation </w:t>
    </w:r>
    <w:r w:rsidRPr="007A6150">
      <w:rPr>
        <w:rFonts w:ascii="Arial" w:eastAsia="Times New Roman" w:hAnsi="Arial" w:cs="Arial"/>
        <w:b/>
        <w:bCs/>
        <w:kern w:val="0"/>
        <w:sz w:val="32"/>
        <w:szCs w:val="32"/>
        <w:lang w:val="en-US" w:eastAsia="en-GB"/>
        <w14:ligatures w14:val="none"/>
      </w:rPr>
      <w:t>Request</w:t>
    </w:r>
  </w:p>
  <w:p w14:paraId="1FAAD182" w14:textId="3A38DC4A" w:rsidR="007A6150" w:rsidRDefault="007A61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1EF9"/>
    <w:multiLevelType w:val="hybridMultilevel"/>
    <w:tmpl w:val="8A3E0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33A98"/>
    <w:multiLevelType w:val="multilevel"/>
    <w:tmpl w:val="322C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E12D45"/>
    <w:multiLevelType w:val="multilevel"/>
    <w:tmpl w:val="E116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1810461">
    <w:abstractNumId w:val="1"/>
  </w:num>
  <w:num w:numId="2" w16cid:durableId="44374265">
    <w:abstractNumId w:val="2"/>
  </w:num>
  <w:num w:numId="3" w16cid:durableId="195717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69"/>
    <w:rsid w:val="00080238"/>
    <w:rsid w:val="000B2E23"/>
    <w:rsid w:val="000B64B7"/>
    <w:rsid w:val="000C6DAE"/>
    <w:rsid w:val="00150989"/>
    <w:rsid w:val="001931A5"/>
    <w:rsid w:val="001F05F5"/>
    <w:rsid w:val="00212586"/>
    <w:rsid w:val="00220614"/>
    <w:rsid w:val="0024106C"/>
    <w:rsid w:val="0029381C"/>
    <w:rsid w:val="002A23A6"/>
    <w:rsid w:val="002D66F2"/>
    <w:rsid w:val="002F097F"/>
    <w:rsid w:val="003055DD"/>
    <w:rsid w:val="003F35ED"/>
    <w:rsid w:val="00460D2D"/>
    <w:rsid w:val="004751BC"/>
    <w:rsid w:val="004763FC"/>
    <w:rsid w:val="0048173B"/>
    <w:rsid w:val="00497079"/>
    <w:rsid w:val="00497164"/>
    <w:rsid w:val="004B53A4"/>
    <w:rsid w:val="00501E72"/>
    <w:rsid w:val="00510BE6"/>
    <w:rsid w:val="0053186C"/>
    <w:rsid w:val="00541552"/>
    <w:rsid w:val="00590F1C"/>
    <w:rsid w:val="006357BB"/>
    <w:rsid w:val="00675BD6"/>
    <w:rsid w:val="00695E77"/>
    <w:rsid w:val="006A2E85"/>
    <w:rsid w:val="006D5CF6"/>
    <w:rsid w:val="0071160E"/>
    <w:rsid w:val="00746E05"/>
    <w:rsid w:val="00764238"/>
    <w:rsid w:val="0077049C"/>
    <w:rsid w:val="00773E9A"/>
    <w:rsid w:val="007A6150"/>
    <w:rsid w:val="007C38CA"/>
    <w:rsid w:val="008400E6"/>
    <w:rsid w:val="00891E45"/>
    <w:rsid w:val="008A7108"/>
    <w:rsid w:val="008C18F0"/>
    <w:rsid w:val="008D2995"/>
    <w:rsid w:val="009112BC"/>
    <w:rsid w:val="00931FEB"/>
    <w:rsid w:val="009A12A6"/>
    <w:rsid w:val="009C38D0"/>
    <w:rsid w:val="009C523D"/>
    <w:rsid w:val="00A41B47"/>
    <w:rsid w:val="00A86403"/>
    <w:rsid w:val="00AC1DE2"/>
    <w:rsid w:val="00AE7869"/>
    <w:rsid w:val="00B73A47"/>
    <w:rsid w:val="00B83C92"/>
    <w:rsid w:val="00B8546E"/>
    <w:rsid w:val="00B86647"/>
    <w:rsid w:val="00BA06FD"/>
    <w:rsid w:val="00BD053F"/>
    <w:rsid w:val="00C05E90"/>
    <w:rsid w:val="00C206D9"/>
    <w:rsid w:val="00C7180A"/>
    <w:rsid w:val="00C83C5B"/>
    <w:rsid w:val="00C843A3"/>
    <w:rsid w:val="00C850DC"/>
    <w:rsid w:val="00C86C84"/>
    <w:rsid w:val="00D048AE"/>
    <w:rsid w:val="00D12342"/>
    <w:rsid w:val="00D22947"/>
    <w:rsid w:val="00D562BB"/>
    <w:rsid w:val="00D61ADA"/>
    <w:rsid w:val="00D9000B"/>
    <w:rsid w:val="00DB2C95"/>
    <w:rsid w:val="00DE638D"/>
    <w:rsid w:val="00E34F3C"/>
    <w:rsid w:val="00E80352"/>
    <w:rsid w:val="00E93A34"/>
    <w:rsid w:val="00EA5612"/>
    <w:rsid w:val="00F31BF3"/>
    <w:rsid w:val="00F31FCF"/>
    <w:rsid w:val="00F32020"/>
    <w:rsid w:val="00F328A2"/>
    <w:rsid w:val="00F3658A"/>
    <w:rsid w:val="00F43F62"/>
    <w:rsid w:val="00F831D7"/>
    <w:rsid w:val="00F854BE"/>
    <w:rsid w:val="00FC1E6F"/>
    <w:rsid w:val="00FD5514"/>
    <w:rsid w:val="00FE4766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0AE8F"/>
  <w15:chartTrackingRefBased/>
  <w15:docId w15:val="{65DF4DF5-E8B2-4991-B92B-D6753458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6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150"/>
  </w:style>
  <w:style w:type="paragraph" w:styleId="Footer">
    <w:name w:val="footer"/>
    <w:basedOn w:val="Normal"/>
    <w:link w:val="FooterChar"/>
    <w:uiPriority w:val="99"/>
    <w:unhideWhenUsed/>
    <w:rsid w:val="007A6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150"/>
  </w:style>
  <w:style w:type="paragraph" w:styleId="ListParagraph">
    <w:name w:val="List Paragraph"/>
    <w:basedOn w:val="Normal"/>
    <w:uiPriority w:val="34"/>
    <w:qFormat/>
    <w:rsid w:val="009C5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6D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DA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34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4F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4F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F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152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01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9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6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63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12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88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89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3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76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43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6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35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0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1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91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60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3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96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43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8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4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3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7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9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78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3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9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0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0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8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97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72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13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1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0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5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02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6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92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2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79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5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6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1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7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0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5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5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lrcentraldeliveryteam@sdsa.net?subject=Resource%20Allocation%20Reques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EC5D4E75C3439D11F9E5168A4B17" ma:contentTypeVersion="14" ma:contentTypeDescription="Create a new document." ma:contentTypeScope="" ma:versionID="e8453c7a0b12d4d38d940fb955b99a4b">
  <xsd:schema xmlns:xsd="http://www.w3.org/2001/XMLSchema" xmlns:xs="http://www.w3.org/2001/XMLSchema" xmlns:p="http://schemas.microsoft.com/office/2006/metadata/properties" xmlns:ns2="d5ce2b91-a38f-483f-915b-14a03a495095" xmlns:ns3="3612f7df-ae17-4b6c-8e63-09581b6a6d12" targetNamespace="http://schemas.microsoft.com/office/2006/metadata/properties" ma:root="true" ma:fieldsID="4bab38e4f70f04f4f740b7de926aecdf" ns2:_="" ns3:_="">
    <xsd:import namespace="d5ce2b91-a38f-483f-915b-14a03a495095"/>
    <xsd:import namespace="3612f7df-ae17-4b6c-8e63-09581b6a6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e2b91-a38f-483f-915b-14a03a495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70225b1-d351-448c-917d-4883002b8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2f7df-ae17-4b6c-8e63-09581b6a6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3c5757-0e02-4450-9582-82ed6efad8cd}" ma:internalName="TaxCatchAll" ma:showField="CatchAllData" ma:web="3612f7df-ae17-4b6c-8e63-09581b6a6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12f7df-ae17-4b6c-8e63-09581b6a6d12" xsi:nil="true"/>
    <lcf76f155ced4ddcb4097134ff3c332f xmlns="d5ce2b91-a38f-483f-915b-14a03a4950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6840EC-1BB8-402B-9A84-66C5ECFE9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e2b91-a38f-483f-915b-14a03a495095"/>
    <ds:schemaRef ds:uri="3612f7df-ae17-4b6c-8e63-09581b6a6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CD1DB-AA80-415A-8D06-D8B568072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D59F3-0E8D-4C89-BBA7-609147A0A51E}">
  <ds:schemaRefs>
    <ds:schemaRef ds:uri="http://schemas.microsoft.com/office/2006/metadata/properties"/>
    <ds:schemaRef ds:uri="http://schemas.microsoft.com/office/infopath/2007/PartnerControls"/>
    <ds:schemaRef ds:uri="3612f7df-ae17-4b6c-8e63-09581b6a6d12"/>
    <ds:schemaRef ds:uri="d5ce2b91-a38f-483f-915b-14a03a4950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529</Words>
  <Characters>3018</Characters>
  <Application>Microsoft Office Word</Application>
  <DocSecurity>0</DocSecurity>
  <Lines>25</Lines>
  <Paragraphs>7</Paragraphs>
  <ScaleCrop>false</ScaleCrop>
  <Company>Leicester City Council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Pierce</dc:creator>
  <cp:keywords/>
  <dc:description/>
  <cp:lastModifiedBy>Jane Pierce</cp:lastModifiedBy>
  <cp:revision>14</cp:revision>
  <dcterms:created xsi:type="dcterms:W3CDTF">2025-11-12T09:22:00Z</dcterms:created>
  <dcterms:modified xsi:type="dcterms:W3CDTF">2025-11-14T15:48:00Z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0x0101009EA9EC5D4E75C3439D11F9E5168A4B17</vt:lpwstr>
  </property>
</Properties>
</file>